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27C6E464" w:rsidR="006E59FB" w:rsidRDefault="006E59FB" w:rsidP="006E59FB">
      <w:pPr>
        <w:tabs>
          <w:tab w:val="left" w:pos="6237"/>
        </w:tabs>
        <w:jc w:val="right"/>
      </w:pPr>
      <w:r w:rsidRPr="00634B74">
        <w:t xml:space="preserve">juhataja käskkirjaga nr </w:t>
      </w:r>
      <w:r w:rsidR="00B74A67">
        <w:t>1-47.</w:t>
      </w:r>
      <w:r w:rsidR="008615D6">
        <w:t>3362</w:t>
      </w:r>
      <w:r w:rsidR="00B74A67">
        <w:t>/1</w:t>
      </w:r>
    </w:p>
    <w:p w14:paraId="7A3CB24E" w14:textId="77777777" w:rsidR="007D6173" w:rsidRPr="00533362" w:rsidRDefault="007D6173" w:rsidP="007D6173">
      <w:pPr>
        <w:pStyle w:val="phitekst"/>
        <w:numPr>
          <w:ilvl w:val="0"/>
          <w:numId w:val="0"/>
        </w:numPr>
        <w:spacing w:before="0" w:after="120"/>
        <w:jc w:val="both"/>
        <w:rPr>
          <w:b/>
        </w:rPr>
      </w:pPr>
      <w:r>
        <w:rPr>
          <w:b/>
        </w:rPr>
        <w:t>HANKEDOKUMENT</w:t>
      </w:r>
    </w:p>
    <w:p w14:paraId="3E8E81F6" w14:textId="36C82998"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8615D6" w:rsidRPr="008615D6">
        <w:rPr>
          <w:b/>
          <w:bCs/>
        </w:rPr>
        <w:t>Põdraoja tee ja Põhja tee uuendamine</w:t>
      </w:r>
      <w:r w:rsidR="006508E1" w:rsidRPr="00533362">
        <w:t>“</w:t>
      </w:r>
      <w:r w:rsidR="006065E1" w:rsidRPr="00533362">
        <w:t xml:space="preserve"> (viitenu</w:t>
      </w:r>
      <w:r w:rsidR="006D2C67" w:rsidRPr="00533362">
        <w:t>m</w:t>
      </w:r>
      <w:r w:rsidR="006065E1" w:rsidRPr="00533362">
        <w:t xml:space="preserve">ber </w:t>
      </w:r>
      <w:r w:rsidR="008615D6">
        <w:t>292394</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409FBC24" w:rsidR="00A82EDF" w:rsidRPr="00A82EDF" w:rsidRDefault="00D7367D" w:rsidP="00A82EDF">
      <w:pPr>
        <w:pStyle w:val="11"/>
        <w:spacing w:after="120"/>
        <w:rPr>
          <w:rFonts w:ascii="Times New Roman" w:hAnsi="Times New Roman" w:cs="Times New Roman"/>
          <w:sz w:val="24"/>
          <w:szCs w:val="24"/>
        </w:rPr>
      </w:pPr>
      <w:r w:rsidRPr="00D7367D">
        <w:rPr>
          <w:rFonts w:ascii="Times New Roman" w:hAnsi="Times New Roman" w:cs="Times New Roman"/>
          <w:sz w:val="24"/>
          <w:szCs w:val="24"/>
        </w:rPr>
        <w:t xml:space="preserve">Töö tehniliseks aluseks on </w:t>
      </w:r>
      <w:r w:rsidRPr="00D7367D">
        <w:rPr>
          <w:rFonts w:ascii="Times New Roman" w:hAnsi="Times New Roman" w:cs="Times New Roman"/>
          <w:b/>
          <w:bCs/>
          <w:sz w:val="24"/>
          <w:szCs w:val="24"/>
        </w:rPr>
        <w:t>Kobras OÜ</w:t>
      </w:r>
      <w:r w:rsidRPr="00D7367D">
        <w:rPr>
          <w:rFonts w:ascii="Times New Roman" w:hAnsi="Times New Roman" w:cs="Times New Roman"/>
          <w:sz w:val="24"/>
          <w:szCs w:val="24"/>
        </w:rPr>
        <w:t xml:space="preserve"> poolt koostatud „Nõrgassaare-Kargoja metsaparandusobjekt. Kaust 2. Uuendustööde kava V02.1“ </w:t>
      </w:r>
      <w:r w:rsidR="00DC457E">
        <w:rPr>
          <w:rFonts w:ascii="Times New Roman" w:hAnsi="Times New Roman" w:cs="Times New Roman"/>
          <w:sz w:val="24"/>
          <w:szCs w:val="24"/>
        </w:rPr>
        <w:t>(</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5B35528D" w14:textId="77777777" w:rsidR="00FA57C7" w:rsidRDefault="00FA57C7" w:rsidP="007417B5">
      <w:pPr>
        <w:pStyle w:val="11"/>
        <w:spacing w:after="120"/>
        <w:rPr>
          <w:rFonts w:ascii="Times New Roman" w:hAnsi="Times New Roman" w:cs="Times New Roman"/>
          <w:sz w:val="24"/>
          <w:szCs w:val="24"/>
        </w:rPr>
      </w:pPr>
      <w:r w:rsidRPr="00FA57C7">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3077C59" w14:textId="2DD9ADD7" w:rsidR="008D6F92" w:rsidRPr="00AD29BE" w:rsidRDefault="00005EA7" w:rsidP="00AD29BE">
      <w:pPr>
        <w:pStyle w:val="11"/>
        <w:spacing w:after="120"/>
        <w:rPr>
          <w:rFonts w:ascii="Times New Roman" w:hAnsi="Times New Roman" w:cs="Times New Roman"/>
          <w:sz w:val="24"/>
          <w:szCs w:val="24"/>
        </w:rPr>
      </w:pPr>
      <w:r w:rsidRPr="00005EA7">
        <w:rPr>
          <w:rFonts w:ascii="Times New Roman" w:hAnsi="Times New Roman" w:cs="Times New Roman"/>
          <w:sz w:val="24"/>
          <w:szCs w:val="24"/>
        </w:rPr>
        <w:t xml:space="preserve">Objektiga on võimalik tutvuda: metsataristu spetsialist Rein Kilgi, tel: 5073440, e-mail: </w:t>
      </w:r>
      <w:hyperlink r:id="rId11" w:history="1">
        <w:r w:rsidRPr="008B6030">
          <w:rPr>
            <w:rStyle w:val="Hperlink"/>
            <w:rFonts w:ascii="Times New Roman" w:hAnsi="Times New Roman" w:cs="Times New Roman"/>
            <w:sz w:val="24"/>
            <w:szCs w:val="24"/>
          </w:rPr>
          <w:t>rein.kilgi@rmk.ee</w:t>
        </w:r>
      </w:hyperlink>
      <w:r w:rsidRPr="00005EA7">
        <w:rPr>
          <w:rFonts w:ascii="Times New Roman" w:hAnsi="Times New Roman" w:cs="Times New Roman"/>
          <w:sz w:val="24"/>
          <w:szCs w:val="24"/>
        </w:rPr>
        <w:t>.</w:t>
      </w:r>
      <w:r>
        <w:rPr>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417B5" w:rsidRPr="007417B5">
        <w:rPr>
          <w:rStyle w:val="Hperlink"/>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  </w:t>
      </w:r>
    </w:p>
    <w:p w14:paraId="40919790" w14:textId="77777777" w:rsidR="00AD29BE" w:rsidRDefault="00AD29BE" w:rsidP="00FC555A">
      <w:pPr>
        <w:pStyle w:val="11"/>
        <w:spacing w:after="120"/>
        <w:ind w:left="431" w:hanging="431"/>
        <w:rPr>
          <w:rFonts w:ascii="Times New Roman" w:hAnsi="Times New Roman" w:cs="Times New Roman"/>
          <w:sz w:val="24"/>
          <w:szCs w:val="24"/>
        </w:rPr>
      </w:pPr>
      <w:r w:rsidRPr="00AD29BE">
        <w:rPr>
          <w:rFonts w:ascii="Times New Roman" w:hAnsi="Times New Roman" w:cs="Times New Roman"/>
          <w:sz w:val="24"/>
          <w:szCs w:val="24"/>
        </w:rPr>
        <w:t xml:space="preserve">Töövõtja annab Tellijale valmis Töö lõplikult üle </w:t>
      </w:r>
      <w:r w:rsidRPr="00AD29BE">
        <w:rPr>
          <w:rFonts w:ascii="Times New Roman" w:hAnsi="Times New Roman" w:cs="Times New Roman"/>
          <w:b/>
          <w:bCs/>
          <w:sz w:val="24"/>
          <w:szCs w:val="24"/>
        </w:rPr>
        <w:t>hiljemalt 1.09.2025.a.</w:t>
      </w:r>
      <w:r w:rsidRPr="00AD29BE">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4DAF85BD" w14:textId="5ADF38C4"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2C3C1CC9" w14:textId="22BDF90C" w:rsidR="0072340E" w:rsidRPr="00AD29BE" w:rsidRDefault="00A16838" w:rsidP="00AD29BE">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7247FD5D"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AD29BE">
        <w:rPr>
          <w:rFonts w:ascii="Times New Roman" w:hAnsi="Times New Roman" w:cs="Times New Roman"/>
          <w:b/>
          <w:bCs/>
          <w:sz w:val="24"/>
          <w:szCs w:val="24"/>
        </w:rPr>
        <w:t>1000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1F315CC0"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454585" w:rsidRPr="00454585">
        <w:rPr>
          <w:rFonts w:ascii="Times New Roman" w:hAnsi="Times New Roman" w:cs="Times New Roman"/>
          <w:i/>
          <w:iCs/>
          <w:sz w:val="24"/>
          <w:szCs w:val="24"/>
        </w:rPr>
        <w:t>Põdraoja tee ja Põhja tee uuendamine</w:t>
      </w:r>
      <w:r w:rsidR="00454585" w:rsidRPr="00454585">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w:t>
      </w:r>
      <w:r w:rsidRPr="008F42D7">
        <w:rPr>
          <w:rFonts w:ascii="Times New Roman" w:hAnsi="Times New Roman" w:cs="Times New Roman"/>
          <w:bCs/>
          <w:sz w:val="24"/>
          <w:szCs w:val="24"/>
        </w:rPr>
        <w:lastRenderedPageBreak/>
        <w:t>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454585">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r w:rsidRPr="00533362">
        <w:rPr>
          <w:rFonts w:ascii="Times New Roman" w:hAnsi="Times New Roman" w:cs="Times New Roman"/>
          <w:color w:val="000000"/>
          <w:spacing w:val="-1"/>
          <w:sz w:val="24"/>
          <w:szCs w:val="24"/>
        </w:rPr>
        <w:lastRenderedPageBreak/>
        <w:t xml:space="preserve">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 xml:space="preserve">Tehniline kirjeldus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74888EEA" w:rsidR="00854585" w:rsidRPr="002A2AA3" w:rsidRDefault="007D7DFA" w:rsidP="005231CD">
      <w:pPr>
        <w:pStyle w:val="11"/>
        <w:ind w:left="0" w:firstLine="0"/>
        <w:jc w:val="left"/>
        <w:rPr>
          <w:rFonts w:ascii="Times New Roman" w:hAnsi="Times New Roman" w:cs="Times New Roman"/>
          <w:sz w:val="24"/>
          <w:szCs w:val="24"/>
        </w:rPr>
      </w:pPr>
      <w:r w:rsidRPr="00A367F8">
        <w:rPr>
          <w:rFonts w:ascii="Times New Roman" w:hAnsi="Times New Roman" w:cs="Times New Roman"/>
          <w:sz w:val="24"/>
          <w:szCs w:val="24"/>
        </w:rPr>
        <w:t>Lisa</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5</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w:t>
      </w:r>
      <w:bookmarkEnd w:id="11"/>
      <w:bookmarkEnd w:id="12"/>
      <w:bookmarkEnd w:id="13"/>
      <w:bookmarkEnd w:id="14"/>
      <w:r w:rsidR="00502695" w:rsidRPr="00A367F8">
        <w:rPr>
          <w:rFonts w:ascii="Times New Roman" w:hAnsi="Times New Roman" w:cs="Times New Roman"/>
          <w:sz w:val="24"/>
          <w:szCs w:val="24"/>
        </w:rPr>
        <w:t xml:space="preserve"> </w:t>
      </w:r>
      <w:r w:rsidR="009A0A3E" w:rsidRPr="009A0A3E">
        <w:rPr>
          <w:rFonts w:ascii="Times New Roman" w:hAnsi="Times New Roman" w:cs="Times New Roman"/>
          <w:sz w:val="24"/>
          <w:szCs w:val="24"/>
        </w:rPr>
        <w:t>„Nõrgassaare-Kargoja metsaparandusobjekt. Kaust 2. Uuendustööde kava V02.1“</w:t>
      </w:r>
    </w:p>
    <w:sectPr w:rsidR="00854585"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5FD10" w14:textId="77777777" w:rsidR="00701601" w:rsidRDefault="00701601">
      <w:r>
        <w:separator/>
      </w:r>
    </w:p>
  </w:endnote>
  <w:endnote w:type="continuationSeparator" w:id="0">
    <w:p w14:paraId="361872F7" w14:textId="77777777" w:rsidR="00701601" w:rsidRDefault="00701601">
      <w:r>
        <w:continuationSeparator/>
      </w:r>
    </w:p>
  </w:endnote>
  <w:endnote w:type="continuationNotice" w:id="1">
    <w:p w14:paraId="734A61A9" w14:textId="77777777" w:rsidR="00701601" w:rsidRDefault="00701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4B373" w14:textId="77777777" w:rsidR="00701601" w:rsidRDefault="00701601">
      <w:r>
        <w:separator/>
      </w:r>
    </w:p>
  </w:footnote>
  <w:footnote w:type="continuationSeparator" w:id="0">
    <w:p w14:paraId="0DF8214D" w14:textId="77777777" w:rsidR="00701601" w:rsidRDefault="00701601">
      <w:r>
        <w:continuationSeparator/>
      </w:r>
    </w:p>
  </w:footnote>
  <w:footnote w:type="continuationNotice" w:id="1">
    <w:p w14:paraId="54D56C2E" w14:textId="77777777" w:rsidR="00701601" w:rsidRDefault="007016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A3D" w14:textId="4CFAE22B" w:rsidR="00B16E91" w:rsidRDefault="00F65458">
    <w:pPr>
      <w:pStyle w:val="Pis"/>
    </w:pPr>
    <w:r>
      <w:t xml:space="preserve">Hange </w:t>
    </w:r>
    <w:r w:rsidR="00F3178E" w:rsidRPr="00D509ED">
      <w:rPr>
        <w:i/>
        <w:iCs/>
      </w:rPr>
      <w:t>„</w:t>
    </w:r>
    <w:r w:rsidR="008615D6" w:rsidRPr="008615D6">
      <w:rPr>
        <w:bCs/>
        <w:i/>
        <w:iCs/>
      </w:rPr>
      <w:t>Põdraoja tee ja Põhja tee uuendamine</w:t>
    </w:r>
    <w:r w:rsidR="007E798A" w:rsidRPr="008615D6">
      <w:rPr>
        <w:i/>
        <w:iCs/>
      </w:rPr>
      <w:t>“</w:t>
    </w:r>
  </w:p>
  <w:p w14:paraId="17773FD0" w14:textId="65894F3F" w:rsidR="00952EE2" w:rsidRDefault="00952EE2">
    <w:pPr>
      <w:pStyle w:val="Pis"/>
    </w:pPr>
    <w:r w:rsidRPr="00952EE2">
      <w:t xml:space="preserve">Viitenumber: </w:t>
    </w:r>
    <w:r w:rsidR="008615D6">
      <w:t>292394</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5EA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09B3"/>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585"/>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5D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6F92"/>
    <w:rsid w:val="008D735E"/>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87B78"/>
    <w:rsid w:val="009907AD"/>
    <w:rsid w:val="00991093"/>
    <w:rsid w:val="00991B20"/>
    <w:rsid w:val="00994322"/>
    <w:rsid w:val="00994D5C"/>
    <w:rsid w:val="00994DF1"/>
    <w:rsid w:val="00995371"/>
    <w:rsid w:val="009953B8"/>
    <w:rsid w:val="0099643D"/>
    <w:rsid w:val="00996CFB"/>
    <w:rsid w:val="009A04C5"/>
    <w:rsid w:val="009A0A3E"/>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29BE"/>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67D"/>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in.kilgi@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12</TotalTime>
  <Pages>5</Pages>
  <Words>1783</Words>
  <Characters>13092</Characters>
  <Application>Microsoft Office Word</Application>
  <DocSecurity>0</DocSecurity>
  <Lines>109</Lines>
  <Paragraphs>29</Paragraphs>
  <ScaleCrop>false</ScaleCrop>
  <Company/>
  <LinksUpToDate>false</LinksUpToDate>
  <CharactersWithSpaces>14846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10</cp:revision>
  <dcterms:created xsi:type="dcterms:W3CDTF">2025-03-24T13:17:00Z</dcterms:created>
  <dcterms:modified xsi:type="dcterms:W3CDTF">2025-03-24T13:28:00Z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